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0D" w:rsidRPr="003A6D0D" w:rsidRDefault="003A6D0D" w:rsidP="003A6D0D">
      <w:pPr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3A6D0D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Для лиц, замещающих государственные должности Новосибирской области</w:t>
      </w:r>
    </w:p>
    <w:p w:rsidR="003A6D0D" w:rsidRPr="003A6D0D" w:rsidRDefault="003A6D0D" w:rsidP="003A6D0D">
      <w:pPr>
        <w:numPr>
          <w:ilvl w:val="0"/>
          <w:numId w:val="1"/>
        </w:numPr>
        <w:spacing w:after="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5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ПАМЯТКА О ПОДАРКАХ для лиц, замещающих государственные должности Новосибирской области: первого заместителя Губернатора Новосибирской </w:t>
        </w:r>
        <w:proofErr w:type="gramStart"/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области,  первого</w:t>
        </w:r>
        <w:proofErr w:type="gramEnd"/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 заместителя Председателя Правительства Новосибирской области, заместителей Губернатора Новосибирской области, заместителей Председателя Правительства Новосибирской области, министров, членов Правительства Новосибирской области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 09.06.2018)</w:t>
      </w:r>
    </w:p>
    <w:p w:rsidR="003A6D0D" w:rsidRPr="003A6D0D" w:rsidRDefault="003A6D0D" w:rsidP="003A6D0D">
      <w:pPr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3A6D0D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Общие для органов государственной власти и органов местного самоуправления</w:t>
      </w:r>
    </w:p>
    <w:p w:rsidR="003A6D0D" w:rsidRPr="003A6D0D" w:rsidRDefault="003A6D0D" w:rsidP="003A6D0D">
      <w:pPr>
        <w:numPr>
          <w:ilvl w:val="0"/>
          <w:numId w:val="2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6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Разъяснения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 03.04.2020)</w:t>
      </w:r>
    </w:p>
    <w:p w:rsidR="003A6D0D" w:rsidRPr="003A6D0D" w:rsidRDefault="003A6D0D" w:rsidP="003A6D0D">
      <w:pPr>
        <w:numPr>
          <w:ilvl w:val="0"/>
          <w:numId w:val="2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7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Письмо Минтруда России о необходимости соблюдения запрета дарить и получать подарки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 19.12.2018)</w:t>
      </w:r>
    </w:p>
    <w:p w:rsidR="003A6D0D" w:rsidRPr="003A6D0D" w:rsidRDefault="003A6D0D" w:rsidP="003A6D0D">
      <w:pPr>
        <w:numPr>
          <w:ilvl w:val="0"/>
          <w:numId w:val="2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8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Письмо Минтруда России об открытии индивидуального инвестиционного счета от 11.04.2018 № 18-2/10/В-2575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 27.04.2018)</w:t>
      </w:r>
    </w:p>
    <w:p w:rsidR="003A6D0D" w:rsidRPr="003A6D0D" w:rsidRDefault="003A6D0D" w:rsidP="003A6D0D">
      <w:pPr>
        <w:numPr>
          <w:ilvl w:val="0"/>
          <w:numId w:val="2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9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Письмо Минтруда России о применении законодательства о владении иностранными финансовыми инструментами от 09.02.2018 № 18-2/10/В-877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 12.03.2018)</w:t>
      </w:r>
    </w:p>
    <w:p w:rsidR="003A6D0D" w:rsidRPr="003A6D0D" w:rsidRDefault="003A6D0D" w:rsidP="003A6D0D">
      <w:pPr>
        <w:numPr>
          <w:ilvl w:val="0"/>
          <w:numId w:val="2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0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Письмо Минтруда России о необходимости соблюдения запрета дарить и получать подарки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 22.12.2017)</w:t>
      </w:r>
    </w:p>
    <w:p w:rsidR="003A6D0D" w:rsidRPr="003A6D0D" w:rsidRDefault="003A6D0D" w:rsidP="003A6D0D">
      <w:pPr>
        <w:numPr>
          <w:ilvl w:val="0"/>
          <w:numId w:val="2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1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Обзор практики привлечения к ответственности государственных (муниципальных служащих)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 xml:space="preserve"> (дата </w:t>
      </w:r>
      <w:proofErr w:type="gramStart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размещения  04.04.2016</w:t>
      </w:r>
      <w:proofErr w:type="gramEnd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)</w:t>
      </w:r>
    </w:p>
    <w:p w:rsidR="003A6D0D" w:rsidRPr="003A6D0D" w:rsidRDefault="003A6D0D" w:rsidP="003A6D0D">
      <w:pPr>
        <w:numPr>
          <w:ilvl w:val="0"/>
          <w:numId w:val="2"/>
        </w:numPr>
        <w:spacing w:after="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2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 xml:space="preserve"> (дата </w:t>
      </w:r>
      <w:proofErr w:type="gramStart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размещения  04.04.2016</w:t>
      </w:r>
      <w:proofErr w:type="gramEnd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)</w:t>
      </w:r>
    </w:p>
    <w:p w:rsidR="003A6D0D" w:rsidRPr="003A6D0D" w:rsidRDefault="003A6D0D" w:rsidP="003A6D0D">
      <w:pPr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3A6D0D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Для органов государственной власти, их должностных лиц</w:t>
      </w:r>
    </w:p>
    <w:p w:rsidR="003A6D0D" w:rsidRPr="003A6D0D" w:rsidRDefault="003A6D0D" w:rsidP="003A6D0D">
      <w:pPr>
        <w:numPr>
          <w:ilvl w:val="0"/>
          <w:numId w:val="3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3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Памятка о подарках для государственных гражданских служащих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 и их территориальных органов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 23.07.18)</w:t>
      </w:r>
    </w:p>
    <w:p w:rsidR="003A6D0D" w:rsidRPr="003A6D0D" w:rsidRDefault="003A6D0D" w:rsidP="003A6D0D">
      <w:pPr>
        <w:numPr>
          <w:ilvl w:val="0"/>
          <w:numId w:val="3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4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Памятка </w:t>
        </w:r>
        <w:proofErr w:type="gramStart"/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об  ограничениях</w:t>
        </w:r>
        <w:proofErr w:type="gramEnd"/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, запретах и обязанностях, установленных для государственных гражданских служащих в целях противодействия коррупции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(дата размещения  27.12.2016)</w:t>
      </w:r>
    </w:p>
    <w:p w:rsidR="003A6D0D" w:rsidRPr="003A6D0D" w:rsidRDefault="003A6D0D" w:rsidP="003A6D0D">
      <w:pPr>
        <w:numPr>
          <w:ilvl w:val="0"/>
          <w:numId w:val="3"/>
        </w:numPr>
        <w:spacing w:after="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5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Памятка для лиц, замещающих государственные должности Новосибирской области «Запреты, ограничения, требования и обязанности, установленные федеральным законодательством в целях противодействия коррупции» (дата </w:t>
        </w:r>
        <w:proofErr w:type="gramStart"/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размещения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  08.07.2016</w:t>
      </w:r>
      <w:proofErr w:type="gramEnd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)</w:t>
      </w:r>
    </w:p>
    <w:p w:rsidR="003A6D0D" w:rsidRPr="003A6D0D" w:rsidRDefault="003A6D0D" w:rsidP="003A6D0D">
      <w:pPr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3A6D0D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Для граждан, ранее замещавших должности государственной или муниципальной службы</w:t>
      </w:r>
    </w:p>
    <w:p w:rsidR="003A6D0D" w:rsidRPr="003A6D0D" w:rsidRDefault="003A6D0D" w:rsidP="003A6D0D">
      <w:pPr>
        <w:numPr>
          <w:ilvl w:val="0"/>
          <w:numId w:val="4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6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</w:t>
        </w:r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lastRenderedPageBreak/>
          <w:t>гражданско-правового договора с организацией 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(дата размещения 30.10.2018)</w:t>
      </w:r>
    </w:p>
    <w:p w:rsidR="003A6D0D" w:rsidRPr="003A6D0D" w:rsidRDefault="003A6D0D" w:rsidP="003A6D0D">
      <w:pPr>
        <w:numPr>
          <w:ilvl w:val="0"/>
          <w:numId w:val="4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7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 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(дата размещения 19.04.2018)</w:t>
      </w:r>
    </w:p>
    <w:p w:rsidR="003A6D0D" w:rsidRPr="003A6D0D" w:rsidRDefault="003A6D0D" w:rsidP="003A6D0D">
      <w:pPr>
        <w:numPr>
          <w:ilvl w:val="0"/>
          <w:numId w:val="4"/>
        </w:numPr>
        <w:spacing w:after="270"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8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Памятка о соблюдении ограничений, налагаемых на гражданина, замещавшего должность государственной гражданской службы Новосибирской области, при заключении им трудового или гражданско-правового договора в течение двух лет после увольнения с государственной гражданской службы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 xml:space="preserve"> (дата </w:t>
      </w:r>
      <w:proofErr w:type="gramStart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размещения  02.11.2017</w:t>
      </w:r>
      <w:proofErr w:type="gramEnd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)</w:t>
      </w:r>
    </w:p>
    <w:p w:rsidR="003A6D0D" w:rsidRPr="003A6D0D" w:rsidRDefault="003A6D0D" w:rsidP="003A6D0D">
      <w:pPr>
        <w:numPr>
          <w:ilvl w:val="0"/>
          <w:numId w:val="4"/>
        </w:numPr>
        <w:spacing w:line="390" w:lineRule="atLeast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19" w:history="1">
        <w:r w:rsidRPr="003A6D0D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 xml:space="preserve"> (дата </w:t>
      </w:r>
      <w:proofErr w:type="gramStart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размещения  23.05.2017</w:t>
      </w:r>
      <w:proofErr w:type="gramEnd"/>
      <w:r w:rsidRPr="003A6D0D">
        <w:rPr>
          <w:rFonts w:ascii="Segoe UI" w:eastAsia="Times New Roman" w:hAnsi="Segoe UI" w:cs="Segoe UI"/>
          <w:sz w:val="27"/>
          <w:szCs w:val="27"/>
          <w:lang w:eastAsia="ru-RU"/>
        </w:rPr>
        <w:t>)</w:t>
      </w:r>
    </w:p>
    <w:p w:rsidR="003A6D0D" w:rsidRPr="003A6D0D" w:rsidRDefault="003A6D0D" w:rsidP="003A6D0D">
      <w:pPr>
        <w:pBdr>
          <w:top w:val="single" w:sz="6" w:space="0" w:color="EDF1F5"/>
          <w:left w:val="single" w:sz="6" w:space="0" w:color="EDF1F5"/>
          <w:right w:val="single" w:sz="6" w:space="0" w:color="EDF1F5"/>
        </w:pBd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3A6D0D"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fldChar w:fldCharType="begin"/>
      </w:r>
      <w:r w:rsidRPr="003A6D0D"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instrText xml:space="preserve"> HYPERLINK "https://www.nso.ru/page/13938" </w:instrText>
      </w:r>
      <w:r w:rsidRPr="003A6D0D"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fldChar w:fldCharType="separate"/>
      </w:r>
      <w:r w:rsidRPr="003A6D0D"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fldChar w:fldCharType="end"/>
      </w:r>
    </w:p>
    <w:p w:rsidR="003A6D0D" w:rsidRPr="003A6D0D" w:rsidRDefault="003A6D0D" w:rsidP="003A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6DB" w:rsidRDefault="00B066DB"/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137A"/>
    <w:multiLevelType w:val="multilevel"/>
    <w:tmpl w:val="B404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8434A"/>
    <w:multiLevelType w:val="multilevel"/>
    <w:tmpl w:val="656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1434D"/>
    <w:multiLevelType w:val="multilevel"/>
    <w:tmpl w:val="5C8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F1472"/>
    <w:multiLevelType w:val="multilevel"/>
    <w:tmpl w:val="04A8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51F20"/>
    <w:multiLevelType w:val="multilevel"/>
    <w:tmpl w:val="A6F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CE"/>
    <w:rsid w:val="0014130A"/>
    <w:rsid w:val="003A6D0D"/>
    <w:rsid w:val="00A010CE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9CAE-FBDE-4E90-A163-273C95EB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557297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89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66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.ru/sites/test.new.nso.ru/wodby_files/files/page_26800/dokument.pdf" TargetMode="External"/><Relationship Id="rId13" Type="http://schemas.openxmlformats.org/officeDocument/2006/relationships/hyperlink" Target="http://www.nso.ru/sites/test.new.nso.ru/wodby_files/files/page_26802/podarki_dlya_ggs.doc" TargetMode="External"/><Relationship Id="rId18" Type="http://schemas.openxmlformats.org/officeDocument/2006/relationships/hyperlink" Target="http://www.nso.ru/sites/test.new.nso.ru/wodby_files/files/page_26942/pamyatka_po_byvshim_ggs_2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so.ru/sites/test.new.nso.ru/wodby_files/files/page_26941/pismo_o_podarkah.pdf" TargetMode="External"/><Relationship Id="rId12" Type="http://schemas.openxmlformats.org/officeDocument/2006/relationships/hyperlink" Target="http://www.nso.ru/sites/test.new.nso.ru/wodby_files/files/page_13938/metodicheskie_rekomendacii_po_privlecheniyu_k_otvetstvennosti.pdf" TargetMode="External"/><Relationship Id="rId17" Type="http://schemas.openxmlformats.org/officeDocument/2006/relationships/hyperlink" Target="http://www.nso.ru/sites/test.new.nso.ru/wodby_files/files/page_26800/metodicheskie_rekomendacii._statya_1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o.ru/sites/test.new.nso.ru/wodby_files/files/page_32652/ministry-0-120-src-1539277514.991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so.ru/sites/test.new.nso.ru/wodby_files/files/page_26941/ministry-0-1278-src-1584039458.3049_0.docx" TargetMode="External"/><Relationship Id="rId11" Type="http://schemas.openxmlformats.org/officeDocument/2006/relationships/hyperlink" Target="http://www.nso.ru/sites/test.new.nso.ru/wodby_files/files/page_13938/mintrud-obzor.pdf" TargetMode="External"/><Relationship Id="rId5" Type="http://schemas.openxmlformats.org/officeDocument/2006/relationships/hyperlink" Target="http://www.nso.ru/sites/test.new.nso.ru/wodby_files/files/page_13938/pamyatka_o_podarkah_0.doc" TargetMode="External"/><Relationship Id="rId15" Type="http://schemas.openxmlformats.org/officeDocument/2006/relationships/hyperlink" Target="http://www.nso.ru/sites/test.new.nso.ru/wodby_files/files/page_13938/pamyatka_o_zapretah_ogranicheniyah_obyazannostyah_dlya_gos_dolzhnostey.docx" TargetMode="External"/><Relationship Id="rId10" Type="http://schemas.openxmlformats.org/officeDocument/2006/relationships/hyperlink" Target="http://www.nso.ru/sites/test.new.nso.ru/wodby_files/files/page_26800/pismo.pdf" TargetMode="External"/><Relationship Id="rId19" Type="http://schemas.openxmlformats.org/officeDocument/2006/relationships/hyperlink" Target="http://www.nso.ru/sites/test.new.nso.ru/wodby_files/files/page_26942/metod_rekomendacii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o.ru/sites/test.new.nso.ru/wodby_files/files/page_26800/ob_invest_strahovanii.pdf" TargetMode="External"/><Relationship Id="rId14" Type="http://schemas.openxmlformats.org/officeDocument/2006/relationships/hyperlink" Target="http://www.nso.ru/sites/test.new.nso.ru/wodby_files/files/page_13938/pamyatka_po_ogranicheniyam_i_zapretam_27_12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Company>MFNSO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2020-04-22T04:17:00Z</dcterms:created>
  <dcterms:modified xsi:type="dcterms:W3CDTF">2020-04-22T04:18:00Z</dcterms:modified>
</cp:coreProperties>
</file>